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5E96" w14:textId="77777777" w:rsidR="00A22B74" w:rsidRPr="00406019" w:rsidRDefault="00C259FC" w:rsidP="00A22B74">
      <w:pPr>
        <w:pStyle w:val="Titel"/>
        <w:rPr>
          <w:rFonts w:ascii="Frutiger LT Std 45 Light" w:hAnsi="Frutiger LT Std 45 Light" w:cs="Arial"/>
          <w:sz w:val="32"/>
        </w:rPr>
      </w:pPr>
      <w:r w:rsidRPr="00406019">
        <w:rPr>
          <w:rFonts w:ascii="Frutiger LT Std 45 Light" w:hAnsi="Frutiger LT Std 45 Light" w:cs="Arial"/>
          <w:sz w:val="32"/>
        </w:rPr>
        <w:t>Focus Animal Welfare</w:t>
      </w:r>
    </w:p>
    <w:p w14:paraId="60E1869E" w14:textId="60654C2A" w:rsidR="004A05A5" w:rsidRPr="00406019" w:rsidRDefault="00C259FC" w:rsidP="00A22B74">
      <w:pPr>
        <w:pStyle w:val="Untertitel"/>
        <w:numPr>
          <w:ilvl w:val="0"/>
          <w:numId w:val="0"/>
        </w:numPr>
        <w:rPr>
          <w:rFonts w:ascii="Frutiger LT Std 45 Light" w:hAnsi="Frutiger LT Std 45 Light" w:cs="Arial"/>
          <w:sz w:val="22"/>
        </w:rPr>
      </w:pPr>
      <w:r w:rsidRPr="00406019">
        <w:rPr>
          <w:rFonts w:ascii="Frutiger LT Std 45 Light" w:hAnsi="Frutiger LT Std 45 Light" w:cs="Arial"/>
          <w:sz w:val="22"/>
        </w:rPr>
        <w:t>A</w:t>
      </w:r>
      <w:r w:rsidR="00850D7D" w:rsidRPr="00406019">
        <w:rPr>
          <w:rFonts w:ascii="Frutiger LT Std 45 Light" w:hAnsi="Frutiger LT Std 45 Light" w:cs="Arial"/>
          <w:sz w:val="22"/>
        </w:rPr>
        <w:t>uf der EuroTier 2018</w:t>
      </w:r>
      <w:r w:rsidRPr="00406019">
        <w:rPr>
          <w:rFonts w:ascii="Frutiger LT Std 45 Light" w:hAnsi="Frutiger LT Std 45 Light" w:cs="Arial"/>
          <w:sz w:val="22"/>
        </w:rPr>
        <w:t xml:space="preserve"> setzt Dr. Eckel Animal Nutrition mit </w:t>
      </w:r>
      <w:r w:rsidR="00850D7D" w:rsidRPr="00406019">
        <w:rPr>
          <w:rFonts w:ascii="Frutiger LT Std 45 Light" w:hAnsi="Frutiger LT Std 45 Light" w:cs="Arial"/>
          <w:sz w:val="22"/>
        </w:rPr>
        <w:t xml:space="preserve">seinem Messeauftritt ein </w:t>
      </w:r>
      <w:r w:rsidR="009309E1" w:rsidRPr="00406019">
        <w:rPr>
          <w:rFonts w:ascii="Frutiger LT Std 45 Light" w:hAnsi="Frutiger LT Std 45 Light" w:cs="Arial"/>
          <w:sz w:val="22"/>
        </w:rPr>
        <w:t xml:space="preserve">deutliches Zeichen: Die Verbesserung des Tierwohls ist eine der </w:t>
      </w:r>
      <w:r w:rsidR="00886745" w:rsidRPr="00406019">
        <w:rPr>
          <w:rFonts w:ascii="Frutiger LT Std 45 Light" w:hAnsi="Frutiger LT Std 45 Light" w:cs="Arial"/>
          <w:sz w:val="22"/>
        </w:rPr>
        <w:t>wichtigsten</w:t>
      </w:r>
      <w:r w:rsidR="009309E1" w:rsidRPr="00406019">
        <w:rPr>
          <w:rFonts w:ascii="Frutiger LT Std 45 Light" w:hAnsi="Frutiger LT Std 45 Light" w:cs="Arial"/>
          <w:sz w:val="22"/>
        </w:rPr>
        <w:t xml:space="preserve"> Zukunftsaufgaben der Branche. Dieser Aufgabe hat sich das Unternehmen mit seinen Produkten und seiner Entwicklungskompetenz verschrieben. </w:t>
      </w:r>
    </w:p>
    <w:p w14:paraId="46F64B57" w14:textId="77777777" w:rsidR="00A22B74" w:rsidRPr="00406019" w:rsidRDefault="00787E27" w:rsidP="00D852B7">
      <w:pPr>
        <w:spacing w:line="360" w:lineRule="auto"/>
        <w:ind w:right="845"/>
        <w:rPr>
          <w:sz w:val="22"/>
        </w:rPr>
      </w:pPr>
      <w:r w:rsidRPr="00406019">
        <w:rPr>
          <w:sz w:val="22"/>
        </w:rPr>
        <w:t xml:space="preserve">EuroTier 2018, Halle 20, D25. </w:t>
      </w:r>
      <w:r w:rsidR="00151B56" w:rsidRPr="00406019">
        <w:rPr>
          <w:sz w:val="22"/>
        </w:rPr>
        <w:t>A</w:t>
      </w:r>
      <w:r w:rsidR="00C259FC" w:rsidRPr="00406019">
        <w:rPr>
          <w:sz w:val="22"/>
        </w:rPr>
        <w:t xml:space="preserve">m Messestand </w:t>
      </w:r>
      <w:r w:rsidR="00151B56" w:rsidRPr="00406019">
        <w:rPr>
          <w:sz w:val="22"/>
        </w:rPr>
        <w:t>von</w:t>
      </w:r>
      <w:r w:rsidR="00C259FC" w:rsidRPr="00406019">
        <w:rPr>
          <w:sz w:val="22"/>
        </w:rPr>
        <w:t xml:space="preserve"> Dr. Eckel </w:t>
      </w:r>
      <w:r w:rsidR="00151B56" w:rsidRPr="00406019">
        <w:rPr>
          <w:sz w:val="22"/>
        </w:rPr>
        <w:t>auf der EuroTier fängt ein strahlendes Auge den Blick der</w:t>
      </w:r>
      <w:r w:rsidR="00C259FC" w:rsidRPr="00406019">
        <w:rPr>
          <w:sz w:val="22"/>
        </w:rPr>
        <w:t xml:space="preserve"> Fachbesucher </w:t>
      </w:r>
      <w:r w:rsidR="00151B56" w:rsidRPr="00406019">
        <w:rPr>
          <w:sz w:val="22"/>
        </w:rPr>
        <w:t>ein</w:t>
      </w:r>
      <w:r w:rsidR="00C259FC" w:rsidRPr="00406019">
        <w:rPr>
          <w:sz w:val="22"/>
        </w:rPr>
        <w:t xml:space="preserve">. </w:t>
      </w:r>
      <w:r w:rsidR="005405BB" w:rsidRPr="00406019">
        <w:rPr>
          <w:sz w:val="22"/>
        </w:rPr>
        <w:t>T</w:t>
      </w:r>
      <w:r w:rsidR="00C259FC" w:rsidRPr="00406019">
        <w:rPr>
          <w:sz w:val="22"/>
        </w:rPr>
        <w:t xml:space="preserve">iefblau spiegelt sich </w:t>
      </w:r>
      <w:r w:rsidR="005405BB" w:rsidRPr="00406019">
        <w:rPr>
          <w:sz w:val="22"/>
        </w:rPr>
        <w:t xml:space="preserve">darin </w:t>
      </w:r>
      <w:r w:rsidR="00C259FC" w:rsidRPr="00406019">
        <w:rPr>
          <w:sz w:val="22"/>
        </w:rPr>
        <w:t>die Weltkugel, daneben</w:t>
      </w:r>
      <w:r w:rsidR="00151B56" w:rsidRPr="00406019">
        <w:rPr>
          <w:sz w:val="22"/>
        </w:rPr>
        <w:t xml:space="preserve"> steht</w:t>
      </w:r>
      <w:r w:rsidR="00C259FC" w:rsidRPr="00406019">
        <w:rPr>
          <w:sz w:val="22"/>
        </w:rPr>
        <w:t xml:space="preserve"> </w:t>
      </w:r>
      <w:r w:rsidR="00151B56" w:rsidRPr="00406019">
        <w:rPr>
          <w:sz w:val="22"/>
        </w:rPr>
        <w:t>in großen Lettern</w:t>
      </w:r>
      <w:r w:rsidR="00C259FC" w:rsidRPr="00406019">
        <w:rPr>
          <w:sz w:val="22"/>
        </w:rPr>
        <w:t xml:space="preserve"> </w:t>
      </w:r>
      <w:r w:rsidR="00151B56" w:rsidRPr="00406019">
        <w:rPr>
          <w:sz w:val="22"/>
        </w:rPr>
        <w:t>„</w:t>
      </w:r>
      <w:r w:rsidR="00C259FC" w:rsidRPr="00406019">
        <w:rPr>
          <w:sz w:val="22"/>
        </w:rPr>
        <w:t>Focus Animal Welfare</w:t>
      </w:r>
      <w:r w:rsidR="00151B56" w:rsidRPr="00406019">
        <w:rPr>
          <w:sz w:val="22"/>
        </w:rPr>
        <w:t>“</w:t>
      </w:r>
      <w:r w:rsidR="00C259FC" w:rsidRPr="00406019">
        <w:rPr>
          <w:sz w:val="22"/>
        </w:rPr>
        <w:t xml:space="preserve">. Der auffällige Stand </w:t>
      </w:r>
      <w:r w:rsidRPr="00406019">
        <w:rPr>
          <w:sz w:val="22"/>
        </w:rPr>
        <w:t>transportiert die</w:t>
      </w:r>
      <w:r w:rsidR="00C259FC" w:rsidRPr="00406019">
        <w:rPr>
          <w:sz w:val="22"/>
        </w:rPr>
        <w:t xml:space="preserve"> klare Botschaft: Tierwohl ist das </w:t>
      </w:r>
      <w:r w:rsidRPr="00406019">
        <w:rPr>
          <w:sz w:val="22"/>
        </w:rPr>
        <w:t xml:space="preserve">Thema der Zeit, in der Branche und darüber hinaus, hier und weltweit. Und es ist das Thema von Dr. Eckel. </w:t>
      </w:r>
    </w:p>
    <w:p w14:paraId="71B530AE" w14:textId="77777777" w:rsidR="00FE7FE3" w:rsidRPr="00406019" w:rsidRDefault="00787E27" w:rsidP="00787E27">
      <w:pPr>
        <w:spacing w:line="360" w:lineRule="auto"/>
        <w:ind w:right="845"/>
        <w:rPr>
          <w:sz w:val="22"/>
        </w:rPr>
      </w:pPr>
      <w:r w:rsidRPr="00406019">
        <w:rPr>
          <w:sz w:val="22"/>
        </w:rPr>
        <w:t>Der Pionier der Branche</w:t>
      </w:r>
      <w:r w:rsidR="009B308F" w:rsidRPr="00406019">
        <w:rPr>
          <w:sz w:val="22"/>
        </w:rPr>
        <w:t xml:space="preserve">, </w:t>
      </w:r>
      <w:r w:rsidR="00151B56" w:rsidRPr="00406019">
        <w:rPr>
          <w:sz w:val="22"/>
        </w:rPr>
        <w:t>von Beginn an führend bei</w:t>
      </w:r>
      <w:r w:rsidR="009B308F" w:rsidRPr="00406019">
        <w:rPr>
          <w:sz w:val="22"/>
        </w:rPr>
        <w:t xml:space="preserve"> der Entwicklung von Antibiotika-Ersatzstrategien, bietet a</w:t>
      </w:r>
      <w:r w:rsidRPr="00406019">
        <w:rPr>
          <w:sz w:val="22"/>
        </w:rPr>
        <w:t xml:space="preserve">ls eines der ersten Unternehmen überhaupt Futterzusätze an, die speziell </w:t>
      </w:r>
      <w:r w:rsidR="00151B56" w:rsidRPr="00406019">
        <w:rPr>
          <w:sz w:val="22"/>
        </w:rPr>
        <w:t xml:space="preserve">zur nachhaltigen Verbesserung des Tierwohls </w:t>
      </w:r>
      <w:r w:rsidRPr="00406019">
        <w:rPr>
          <w:sz w:val="22"/>
        </w:rPr>
        <w:t xml:space="preserve">entwickelt wurden. </w:t>
      </w:r>
      <w:r w:rsidR="00151B56" w:rsidRPr="00406019">
        <w:rPr>
          <w:sz w:val="22"/>
        </w:rPr>
        <w:t>»</w:t>
      </w:r>
      <w:r w:rsidR="00FE7FE3" w:rsidRPr="00406019">
        <w:rPr>
          <w:sz w:val="22"/>
        </w:rPr>
        <w:t>Um das Wohl und die Gesundheit der Tiere zu verbessern, ist die Fütterung einer der wichtigsten Hebel</w:t>
      </w:r>
      <w:r w:rsidR="00151B56" w:rsidRPr="00406019">
        <w:rPr>
          <w:sz w:val="22"/>
        </w:rPr>
        <w:t>«</w:t>
      </w:r>
      <w:r w:rsidR="00FE7FE3" w:rsidRPr="00406019">
        <w:rPr>
          <w:sz w:val="22"/>
        </w:rPr>
        <w:t xml:space="preserve">, betont Dr. Bernhard Eckel, Leiter Business Development &amp; Sales. </w:t>
      </w:r>
      <w:r w:rsidR="00151B56" w:rsidRPr="00406019">
        <w:rPr>
          <w:sz w:val="22"/>
        </w:rPr>
        <w:t>»</w:t>
      </w:r>
      <w:r w:rsidR="00FE7FE3" w:rsidRPr="00406019">
        <w:rPr>
          <w:sz w:val="22"/>
        </w:rPr>
        <w:t>Futterzusätze stärken das Tier von innen, sorgen für eine gesteigerte Vitalität und ein besseres Wohlbefinden. Hierdurch kann es die täglichen Herausforderungen des Lebens besser meistern.</w:t>
      </w:r>
      <w:r w:rsidR="00151B56" w:rsidRPr="00406019">
        <w:rPr>
          <w:sz w:val="22"/>
        </w:rPr>
        <w:t>«</w:t>
      </w:r>
      <w:r w:rsidR="00FE7FE3" w:rsidRPr="00406019">
        <w:rPr>
          <w:sz w:val="22"/>
        </w:rPr>
        <w:t xml:space="preserve"> </w:t>
      </w:r>
    </w:p>
    <w:p w14:paraId="4F196883" w14:textId="77777777" w:rsidR="00A555A9" w:rsidRPr="00406019" w:rsidRDefault="005405BB" w:rsidP="009B308F">
      <w:pPr>
        <w:spacing w:line="360" w:lineRule="auto"/>
        <w:ind w:right="845"/>
        <w:rPr>
          <w:b/>
          <w:sz w:val="22"/>
        </w:rPr>
      </w:pPr>
      <w:r w:rsidRPr="00406019">
        <w:rPr>
          <w:b/>
          <w:sz w:val="22"/>
        </w:rPr>
        <w:t>Dr. Eckels Beitrag zum Tierwohl</w:t>
      </w:r>
    </w:p>
    <w:p w14:paraId="1CCB599C" w14:textId="6876035A" w:rsidR="00787E27" w:rsidRPr="00406019" w:rsidRDefault="0065693B" w:rsidP="009B308F">
      <w:pPr>
        <w:spacing w:line="360" w:lineRule="auto"/>
        <w:ind w:right="845"/>
        <w:rPr>
          <w:rFonts w:ascii="Arial" w:hAnsi="Arial"/>
          <w:b/>
          <w:sz w:val="22"/>
        </w:rPr>
      </w:pPr>
      <w:r w:rsidRPr="00406019">
        <w:rPr>
          <w:sz w:val="22"/>
        </w:rPr>
        <w:t>Ab sofort weist das</w:t>
      </w:r>
      <w:r w:rsidR="00787E27" w:rsidRPr="00406019">
        <w:rPr>
          <w:sz w:val="22"/>
        </w:rPr>
        <w:t xml:space="preserve"> Siegel </w:t>
      </w:r>
      <w:r w:rsidR="00151B56" w:rsidRPr="00406019">
        <w:rPr>
          <w:b/>
          <w:sz w:val="22"/>
        </w:rPr>
        <w:t>»</w:t>
      </w:r>
      <w:r w:rsidR="00787E27" w:rsidRPr="00406019">
        <w:rPr>
          <w:b/>
          <w:sz w:val="22"/>
        </w:rPr>
        <w:t>Animal Welfare inside</w:t>
      </w:r>
      <w:r w:rsidR="00151B56" w:rsidRPr="00406019">
        <w:rPr>
          <w:rFonts w:ascii="Arial" w:hAnsi="Arial"/>
          <w:b/>
          <w:sz w:val="22"/>
        </w:rPr>
        <w:t>«</w:t>
      </w:r>
      <w:r w:rsidR="009B308F" w:rsidRPr="00406019">
        <w:rPr>
          <w:sz w:val="22"/>
        </w:rPr>
        <w:t xml:space="preserve"> Kunden </w:t>
      </w:r>
      <w:r w:rsidR="00787E27" w:rsidRPr="00406019">
        <w:rPr>
          <w:sz w:val="22"/>
        </w:rPr>
        <w:t xml:space="preserve">auf Produkte hin, die </w:t>
      </w:r>
      <w:r w:rsidR="009B308F" w:rsidRPr="00406019">
        <w:rPr>
          <w:sz w:val="22"/>
        </w:rPr>
        <w:t xml:space="preserve">für spezifische Einsatzbereiche bei der Verbesserung des Tierwohls entwickelt wurden. </w:t>
      </w:r>
      <w:r w:rsidR="00716D3A" w:rsidRPr="00406019">
        <w:rPr>
          <w:sz w:val="22"/>
        </w:rPr>
        <w:t>Unter ihnen ist d</w:t>
      </w:r>
      <w:r w:rsidR="009B308F" w:rsidRPr="00406019">
        <w:rPr>
          <w:sz w:val="22"/>
        </w:rPr>
        <w:t xml:space="preserve">ie Messeneuheit </w:t>
      </w:r>
      <w:r w:rsidR="009B308F" w:rsidRPr="00406019">
        <w:rPr>
          <w:b/>
          <w:sz w:val="22"/>
        </w:rPr>
        <w:t>AirFresh</w:t>
      </w:r>
      <w:r w:rsidR="009B308F" w:rsidRPr="00406019">
        <w:rPr>
          <w:sz w:val="22"/>
        </w:rPr>
        <w:t>, die mit einer Kombination von ätherischen Ölen und pflanzlichen Wirkstoffen die Lungenfunktion stärkt.</w:t>
      </w:r>
      <w:r w:rsidR="00716D3A" w:rsidRPr="00406019">
        <w:rPr>
          <w:sz w:val="22"/>
        </w:rPr>
        <w:t xml:space="preserve"> Außerdem</w:t>
      </w:r>
      <w:r w:rsidR="009B308F" w:rsidRPr="00406019">
        <w:rPr>
          <w:sz w:val="22"/>
        </w:rPr>
        <w:t xml:space="preserve"> </w:t>
      </w:r>
      <w:r w:rsidR="009B308F" w:rsidRPr="00406019">
        <w:rPr>
          <w:b/>
          <w:sz w:val="22"/>
        </w:rPr>
        <w:t>Anta</w:t>
      </w:r>
      <w:r w:rsidR="009B308F" w:rsidRPr="00406019">
        <w:rPr>
          <w:b/>
          <w:sz w:val="22"/>
          <w:vertAlign w:val="superscript"/>
        </w:rPr>
        <w:t>®</w:t>
      </w:r>
      <w:r w:rsidR="009B308F" w:rsidRPr="00406019">
        <w:rPr>
          <w:b/>
          <w:sz w:val="22"/>
        </w:rPr>
        <w:t>Ox</w:t>
      </w:r>
      <w:r w:rsidR="009B308F" w:rsidRPr="00406019">
        <w:rPr>
          <w:sz w:val="22"/>
        </w:rPr>
        <w:t xml:space="preserve"> mit wertvollen Flavonoiden, die entzündungshemmend und antioxidativ wirken</w:t>
      </w:r>
      <w:r w:rsidR="00716D3A" w:rsidRPr="00406019">
        <w:rPr>
          <w:sz w:val="22"/>
        </w:rPr>
        <w:t>, sowie d</w:t>
      </w:r>
      <w:r w:rsidR="009B308F" w:rsidRPr="00406019">
        <w:rPr>
          <w:sz w:val="22"/>
        </w:rPr>
        <w:t xml:space="preserve">as mehrfach ausgezeichnete </w:t>
      </w:r>
      <w:r w:rsidR="009B308F" w:rsidRPr="00406019">
        <w:rPr>
          <w:b/>
          <w:sz w:val="22"/>
        </w:rPr>
        <w:t>Anta</w:t>
      </w:r>
      <w:r w:rsidR="009B308F" w:rsidRPr="00406019">
        <w:rPr>
          <w:b/>
          <w:sz w:val="22"/>
          <w:vertAlign w:val="superscript"/>
        </w:rPr>
        <w:t>®</w:t>
      </w:r>
      <w:r w:rsidR="009B308F" w:rsidRPr="00406019">
        <w:rPr>
          <w:b/>
          <w:sz w:val="22"/>
        </w:rPr>
        <w:t>Phyt</w:t>
      </w:r>
      <w:r w:rsidR="009B308F" w:rsidRPr="00406019">
        <w:rPr>
          <w:sz w:val="22"/>
        </w:rPr>
        <w:t xml:space="preserve">, das Einstreu und Stallhygiene verbessert und Fußballengesundheit fördert. Das besonders für Schweine und Geflügel entwickelte </w:t>
      </w:r>
      <w:r w:rsidR="009B308F" w:rsidRPr="00406019">
        <w:rPr>
          <w:b/>
          <w:sz w:val="22"/>
        </w:rPr>
        <w:t>MagPhyt</w:t>
      </w:r>
      <w:r w:rsidR="009B308F" w:rsidRPr="00406019">
        <w:rPr>
          <w:sz w:val="22"/>
        </w:rPr>
        <w:t xml:space="preserve"> mit Hopfen und Magnesium beugt </w:t>
      </w:r>
      <w:r w:rsidR="009B308F" w:rsidRPr="00406019">
        <w:rPr>
          <w:sz w:val="22"/>
        </w:rPr>
        <w:lastRenderedPageBreak/>
        <w:t xml:space="preserve">Stress vor, reduziert Federpicken und Schwanzbeißen und erleichtert so </w:t>
      </w:r>
      <w:r w:rsidR="00A555A9" w:rsidRPr="00406019">
        <w:rPr>
          <w:sz w:val="22"/>
        </w:rPr>
        <w:t xml:space="preserve">etwa </w:t>
      </w:r>
      <w:r w:rsidR="009B308F" w:rsidRPr="00406019">
        <w:rPr>
          <w:sz w:val="22"/>
        </w:rPr>
        <w:t xml:space="preserve">die Haltung von Ferkeln ohne Schwanzamputation (Kupieren). Und </w:t>
      </w:r>
      <w:r w:rsidR="00716D3A" w:rsidRPr="00406019">
        <w:rPr>
          <w:sz w:val="22"/>
        </w:rPr>
        <w:t xml:space="preserve">schließlich </w:t>
      </w:r>
      <w:r w:rsidR="00AE691E" w:rsidRPr="00406019">
        <w:rPr>
          <w:sz w:val="22"/>
        </w:rPr>
        <w:t xml:space="preserve">die </w:t>
      </w:r>
      <w:r w:rsidR="009D2D35" w:rsidRPr="00406019">
        <w:rPr>
          <w:sz w:val="22"/>
        </w:rPr>
        <w:t>prebiotische</w:t>
      </w:r>
      <w:r w:rsidR="009B308F" w:rsidRPr="00406019">
        <w:rPr>
          <w:sz w:val="22"/>
        </w:rPr>
        <w:t xml:space="preserve"> </w:t>
      </w:r>
      <w:r w:rsidR="00AE691E" w:rsidRPr="00406019">
        <w:rPr>
          <w:sz w:val="22"/>
        </w:rPr>
        <w:t xml:space="preserve">Fütterungssäure </w:t>
      </w:r>
      <w:r w:rsidR="009B308F" w:rsidRPr="00406019">
        <w:rPr>
          <w:b/>
          <w:sz w:val="22"/>
        </w:rPr>
        <w:t xml:space="preserve">PreAcid </w:t>
      </w:r>
      <w:r w:rsidR="009B308F" w:rsidRPr="00406019">
        <w:rPr>
          <w:sz w:val="22"/>
        </w:rPr>
        <w:t>zur Unterstützung der Magen-Darm-Gesundheit.</w:t>
      </w:r>
    </w:p>
    <w:p w14:paraId="40397E5A" w14:textId="77777777" w:rsidR="001D4A08" w:rsidRPr="00406019" w:rsidRDefault="001D4A08" w:rsidP="009B308F">
      <w:pPr>
        <w:spacing w:line="360" w:lineRule="auto"/>
        <w:ind w:right="845"/>
        <w:rPr>
          <w:b/>
          <w:sz w:val="22"/>
        </w:rPr>
      </w:pPr>
      <w:r w:rsidRPr="00406019">
        <w:rPr>
          <w:b/>
          <w:sz w:val="22"/>
        </w:rPr>
        <w:t>Tierwohl und Effizienz sind kein Widerspruch</w:t>
      </w:r>
    </w:p>
    <w:p w14:paraId="78B123E0" w14:textId="11F9BB4E" w:rsidR="00716D3A" w:rsidRPr="00406019" w:rsidRDefault="00151B56" w:rsidP="009B308F">
      <w:pPr>
        <w:spacing w:line="360" w:lineRule="auto"/>
        <w:ind w:right="845"/>
        <w:rPr>
          <w:sz w:val="22"/>
        </w:rPr>
      </w:pPr>
      <w:r w:rsidRPr="00406019">
        <w:rPr>
          <w:sz w:val="22"/>
        </w:rPr>
        <w:t>»</w:t>
      </w:r>
      <w:r w:rsidR="009309E1" w:rsidRPr="00406019">
        <w:rPr>
          <w:sz w:val="22"/>
        </w:rPr>
        <w:t xml:space="preserve">Die </w:t>
      </w:r>
      <w:r w:rsidR="0065693B" w:rsidRPr="00406019">
        <w:rPr>
          <w:sz w:val="22"/>
        </w:rPr>
        <w:t>Erzeuger</w:t>
      </w:r>
      <w:r w:rsidR="00945A35" w:rsidRPr="00406019">
        <w:rPr>
          <w:sz w:val="22"/>
        </w:rPr>
        <w:t xml:space="preserve"> </w:t>
      </w:r>
      <w:r w:rsidR="0065693B" w:rsidRPr="00406019">
        <w:rPr>
          <w:sz w:val="22"/>
        </w:rPr>
        <w:t xml:space="preserve">stehen </w:t>
      </w:r>
      <w:r w:rsidR="00945A35" w:rsidRPr="00406019">
        <w:rPr>
          <w:sz w:val="22"/>
        </w:rPr>
        <w:t xml:space="preserve">von allen Seiten unter </w:t>
      </w:r>
      <w:r w:rsidR="0065693B" w:rsidRPr="00406019">
        <w:rPr>
          <w:sz w:val="22"/>
        </w:rPr>
        <w:t>großem Druck</w:t>
      </w:r>
      <w:r w:rsidR="005C734A" w:rsidRPr="00406019">
        <w:rPr>
          <w:sz w:val="22"/>
        </w:rPr>
        <w:t xml:space="preserve"> – </w:t>
      </w:r>
      <w:bookmarkStart w:id="0" w:name="_GoBack"/>
      <w:bookmarkEnd w:id="0"/>
      <w:r w:rsidR="00D4581D" w:rsidRPr="00406019">
        <w:rPr>
          <w:sz w:val="22"/>
        </w:rPr>
        <w:t xml:space="preserve">durch </w:t>
      </w:r>
      <w:r w:rsidR="005C734A" w:rsidRPr="00406019">
        <w:rPr>
          <w:sz w:val="22"/>
        </w:rPr>
        <w:t>Handel, Verbraucher und Politik</w:t>
      </w:r>
      <w:r w:rsidRPr="00406019">
        <w:rPr>
          <w:sz w:val="22"/>
        </w:rPr>
        <w:t>«</w:t>
      </w:r>
      <w:r w:rsidR="0065693B" w:rsidRPr="00406019">
        <w:rPr>
          <w:sz w:val="22"/>
        </w:rPr>
        <w:t xml:space="preserve">, sagt Dr. Antje Eckel. </w:t>
      </w:r>
      <w:r w:rsidRPr="00406019">
        <w:rPr>
          <w:sz w:val="22"/>
        </w:rPr>
        <w:t>»</w:t>
      </w:r>
      <w:r w:rsidR="005570E8" w:rsidRPr="00406019">
        <w:rPr>
          <w:sz w:val="22"/>
        </w:rPr>
        <w:t xml:space="preserve">Und zuallererst wünschen sie sich, dass ihre Tiere gesund aufwachsen. </w:t>
      </w:r>
      <w:r w:rsidR="005C734A" w:rsidRPr="00406019">
        <w:rPr>
          <w:sz w:val="22"/>
        </w:rPr>
        <w:t>Wir unterstützen mit unseren Produkten den Landwirt</w:t>
      </w:r>
      <w:r w:rsidR="005570E8" w:rsidRPr="00406019">
        <w:rPr>
          <w:sz w:val="22"/>
        </w:rPr>
        <w:t xml:space="preserve"> </w:t>
      </w:r>
      <w:r w:rsidR="005C734A" w:rsidRPr="00406019">
        <w:rPr>
          <w:sz w:val="22"/>
        </w:rPr>
        <w:t xml:space="preserve">dabei, </w:t>
      </w:r>
      <w:r w:rsidR="005570E8" w:rsidRPr="00406019">
        <w:rPr>
          <w:sz w:val="22"/>
        </w:rPr>
        <w:t xml:space="preserve">das Tierwohl nachhaltig und zugleich effizient zu verbessern und </w:t>
      </w:r>
      <w:r w:rsidR="005C734A" w:rsidRPr="00406019">
        <w:rPr>
          <w:sz w:val="22"/>
        </w:rPr>
        <w:t xml:space="preserve">den gesellschaftlichen Erwartungen gerecht zu werden. Den Futtermittelherstellern wiederum bieten wir hochwertige Zusatzstoffe, die den besonderen Anforderungen an moderne Fütterungskonzepte gerecht werden. Damit können sie ihren Kunden wirkungsvolle Lösungen zur Verbesserung des Tierwohls anbieten. So </w:t>
      </w:r>
      <w:r w:rsidR="00945A35" w:rsidRPr="00406019">
        <w:rPr>
          <w:sz w:val="22"/>
        </w:rPr>
        <w:t xml:space="preserve">zeigen </w:t>
      </w:r>
      <w:r w:rsidR="005C734A" w:rsidRPr="00406019">
        <w:rPr>
          <w:sz w:val="22"/>
        </w:rPr>
        <w:t>wir</w:t>
      </w:r>
      <w:r w:rsidR="00B566F6" w:rsidRPr="00406019">
        <w:rPr>
          <w:sz w:val="22"/>
        </w:rPr>
        <w:t xml:space="preserve">, dass beides möglich ist – </w:t>
      </w:r>
      <w:r w:rsidR="00A555A9" w:rsidRPr="00406019">
        <w:rPr>
          <w:sz w:val="22"/>
        </w:rPr>
        <w:t>Tierwohl und Effizienz.</w:t>
      </w:r>
      <w:r w:rsidRPr="00406019">
        <w:rPr>
          <w:sz w:val="22"/>
        </w:rPr>
        <w:t>«</w:t>
      </w:r>
      <w:r w:rsidR="00A555A9" w:rsidRPr="00406019">
        <w:rPr>
          <w:sz w:val="22"/>
        </w:rPr>
        <w:t xml:space="preserve"> </w:t>
      </w:r>
    </w:p>
    <w:p w14:paraId="3EBA38C5" w14:textId="20807285" w:rsidR="00A555A9" w:rsidRPr="00406019" w:rsidRDefault="00A555A9" w:rsidP="009B308F">
      <w:pPr>
        <w:spacing w:line="360" w:lineRule="auto"/>
        <w:ind w:right="845"/>
        <w:rPr>
          <w:sz w:val="22"/>
        </w:rPr>
      </w:pPr>
      <w:r w:rsidRPr="00406019">
        <w:rPr>
          <w:sz w:val="22"/>
        </w:rPr>
        <w:t>Schon 2016 hat Dr. Eckel eine Initiative gestartet</w:t>
      </w:r>
      <w:r w:rsidR="005405BB" w:rsidRPr="00406019">
        <w:rPr>
          <w:sz w:val="22"/>
        </w:rPr>
        <w:t xml:space="preserve">, um die Wichtigkeit des Themas Fütterung bei der Verbesserung des Tierwohls in den Fokus zu rücken. Unter </w:t>
      </w:r>
      <w:hyperlink r:id="rId7" w:history="1">
        <w:r w:rsidR="005405BB" w:rsidRPr="00406019">
          <w:rPr>
            <w:rStyle w:val="Hyperlink"/>
            <w:sz w:val="22"/>
          </w:rPr>
          <w:t>www.tierwohl-initiative.de</w:t>
        </w:r>
      </w:hyperlink>
      <w:r w:rsidR="005405BB" w:rsidRPr="00406019">
        <w:rPr>
          <w:sz w:val="22"/>
        </w:rPr>
        <w:t xml:space="preserve"> </w:t>
      </w:r>
      <w:r w:rsidR="001C61DD" w:rsidRPr="00406019">
        <w:rPr>
          <w:sz w:val="22"/>
        </w:rPr>
        <w:t xml:space="preserve">finden Futtermittelhersteller und Tierhalter Informationen dazu, </w:t>
      </w:r>
      <w:r w:rsidR="00B566F6" w:rsidRPr="00406019">
        <w:rPr>
          <w:sz w:val="22"/>
        </w:rPr>
        <w:t>wie sie bereits bei der Fütterung ansetzen können, um</w:t>
      </w:r>
      <w:r w:rsidR="001C61DD" w:rsidRPr="00406019">
        <w:rPr>
          <w:sz w:val="22"/>
        </w:rPr>
        <w:t xml:space="preserve"> </w:t>
      </w:r>
      <w:r w:rsidR="00B566F6" w:rsidRPr="00406019">
        <w:rPr>
          <w:sz w:val="22"/>
        </w:rPr>
        <w:t>Verbesserungen beim Tierwohl zu erreichen</w:t>
      </w:r>
      <w:r w:rsidR="001C61DD" w:rsidRPr="00406019">
        <w:rPr>
          <w:sz w:val="22"/>
        </w:rPr>
        <w:t xml:space="preserve">. Daneben gibt es Beiträge zu aktuellen Entwicklungen im Bereich Tierwohl und Fütterung. Zudem unterstützt die Initiative Forschungsarbeiten auf diesem Gebiet. </w:t>
      </w:r>
    </w:p>
    <w:p w14:paraId="0920A2BB" w14:textId="77777777" w:rsidR="00716D3A" w:rsidRPr="00406019" w:rsidRDefault="00716D3A" w:rsidP="009B308F">
      <w:pPr>
        <w:spacing w:line="360" w:lineRule="auto"/>
        <w:ind w:right="845"/>
        <w:rPr>
          <w:sz w:val="22"/>
        </w:rPr>
      </w:pPr>
    </w:p>
    <w:p w14:paraId="440F8626" w14:textId="77777777" w:rsidR="00930F7D" w:rsidRPr="00406019" w:rsidRDefault="00930F7D" w:rsidP="00930F7D">
      <w:pPr>
        <w:spacing w:line="360" w:lineRule="auto"/>
        <w:ind w:right="845"/>
        <w:rPr>
          <w:b/>
          <w:i/>
          <w:sz w:val="22"/>
        </w:rPr>
      </w:pPr>
      <w:r w:rsidRPr="00406019">
        <w:rPr>
          <w:b/>
          <w:i/>
          <w:sz w:val="22"/>
        </w:rPr>
        <w:t>Über Dr. Eckel</w:t>
      </w:r>
    </w:p>
    <w:p w14:paraId="229A2BB6" w14:textId="77777777" w:rsidR="00930F7D" w:rsidRPr="00406019" w:rsidRDefault="00930F7D" w:rsidP="00930F7D">
      <w:pPr>
        <w:rPr>
          <w:i/>
          <w:sz w:val="22"/>
        </w:rPr>
      </w:pPr>
      <w:r w:rsidRPr="00406019">
        <w:rPr>
          <w:i/>
          <w:sz w:val="22"/>
        </w:rPr>
        <w:t xml:space="preserve">Die Dr. Eckel Animal Nutrition GmbH &amp; Co. KG zählt zu den führenden internationalen Anbietern moderner Futterzusatzstoffe und Veredelungskonzepte für die Tierernährung. Erstklassige Produkte sowie eine gezielte Forschung und Entwicklung machen das Unternehmen zu einem bevorzugten Partner der </w:t>
      </w:r>
      <w:r w:rsidR="00151B56" w:rsidRPr="00406019">
        <w:rPr>
          <w:i/>
          <w:sz w:val="22"/>
        </w:rPr>
        <w:t>Futtermittelindustrie</w:t>
      </w:r>
      <w:r w:rsidRPr="00406019">
        <w:rPr>
          <w:i/>
          <w:sz w:val="22"/>
        </w:rPr>
        <w:t xml:space="preserve"> und Agrarwirtschaft. Neben hochwertigen eigenen Entwicklungen stehen ausgewählte Produkte internationaler </w:t>
      </w:r>
      <w:r w:rsidRPr="00406019">
        <w:rPr>
          <w:i/>
          <w:sz w:val="22"/>
        </w:rPr>
        <w:lastRenderedPageBreak/>
        <w:t xml:space="preserve">Hersteller im Portfolio. Seit der Gründung vor fast 25 Jahren entwickelt das Unternehmen mit viel Dynamik und Innovationskraft erfolgreiche Lösungen für die Tierernährung. Mit innovativen Futtermittelzusatzstoffen, die </w:t>
      </w:r>
      <w:r w:rsidR="00425ED8" w:rsidRPr="00406019">
        <w:rPr>
          <w:i/>
          <w:sz w:val="22"/>
        </w:rPr>
        <w:t>Tierwohl, Effizienz und</w:t>
      </w:r>
      <w:r w:rsidRPr="00406019">
        <w:rPr>
          <w:i/>
          <w:sz w:val="22"/>
        </w:rPr>
        <w:t xml:space="preserve"> Nachhaltigkeit in einzigartiger Weise verbinden, leistet Dr. Eckel Pionierarbeit für die globale Tierernährung. Die kreativen Lösungen </w:t>
      </w:r>
      <w:r w:rsidR="00425ED8" w:rsidRPr="00406019">
        <w:rPr>
          <w:i/>
          <w:sz w:val="22"/>
        </w:rPr>
        <w:t xml:space="preserve">sind speziell für die Bedürfnisse von Futtermittelherstellern und Landwirten in Tierhaltung und Aquakultur entwickelt und </w:t>
      </w:r>
      <w:r w:rsidRPr="00406019">
        <w:rPr>
          <w:i/>
          <w:sz w:val="22"/>
        </w:rPr>
        <w:t>stehen für gesunde Tiere, profitable Produktion und Verantwortung über den Tag hinaus</w:t>
      </w:r>
      <w:r w:rsidR="00425ED8" w:rsidRPr="00406019">
        <w:rPr>
          <w:i/>
          <w:sz w:val="22"/>
        </w:rPr>
        <w:t xml:space="preserve">. </w:t>
      </w:r>
    </w:p>
    <w:p w14:paraId="0F8B98AC" w14:textId="77777777" w:rsidR="00850D7D" w:rsidRPr="00406019" w:rsidRDefault="00850D7D" w:rsidP="00930F7D">
      <w:pPr>
        <w:rPr>
          <w:i/>
          <w:sz w:val="22"/>
        </w:rPr>
      </w:pPr>
    </w:p>
    <w:p w14:paraId="796CB0C2" w14:textId="77777777" w:rsidR="00930F7D" w:rsidRPr="00406019" w:rsidRDefault="00930F7D" w:rsidP="00930F7D">
      <w:pPr>
        <w:spacing w:line="360" w:lineRule="auto"/>
        <w:ind w:right="845"/>
        <w:rPr>
          <w:b/>
          <w:i/>
          <w:sz w:val="22"/>
        </w:rPr>
      </w:pPr>
      <w:r w:rsidRPr="00406019">
        <w:rPr>
          <w:b/>
          <w:i/>
          <w:sz w:val="22"/>
        </w:rPr>
        <w:t>Zukunftsgerichtete Aussage</w:t>
      </w:r>
    </w:p>
    <w:p w14:paraId="59C5FE1B" w14:textId="77777777" w:rsidR="00930F7D" w:rsidRPr="00406019" w:rsidRDefault="00930F7D" w:rsidP="00930F7D">
      <w:pPr>
        <w:rPr>
          <w:i/>
          <w:sz w:val="22"/>
        </w:rPr>
      </w:pPr>
      <w:r w:rsidRPr="00406019">
        <w:rPr>
          <w:i/>
          <w:sz w:val="22"/>
        </w:rPr>
        <w:t>Diese Presseinformation kann bestimmte in die Zukunft gerichtete Aussagen enthalten, die auf den gegenwärtigen Annahmen und Prognosen der Geschäftsführung der Dr. Eckel Animal Nutrition GmbH &amp; Co. KG beruhen. Verschiedene bekannte wie auch unbekannte Risiken, Ungewissheiten und andere Faktoren können dazu führen, dass die tatsächlichen Ergebnisse, die Finanzlage, die Entwicklung oder die Performance der Dr. Eckel Animal Nutrition GmbH &amp; Co. KG wesentlich von den hier gegebenen Einschätzungen abweichen. Diese Faktoren schließen diejenigen ein, die die Dr. Eckel Animal Nutrition GmbH &amp; Co. KG in veröffentlichten Berichten beschrieben hat. Die Dr. Eckel Animal Nutrition GmbH &amp; Co. KG übernimmt keinerlei Verpflichtung, solche zukunftsgerichteten Aussagen fortzuschreiben und an zukünftige Ereignisse oder Entwicklungen anzupassen.</w:t>
      </w:r>
    </w:p>
    <w:p w14:paraId="1BB246ED" w14:textId="77777777" w:rsidR="00930F7D" w:rsidRPr="00406019" w:rsidRDefault="00930F7D" w:rsidP="00930F7D">
      <w:pPr>
        <w:spacing w:after="0" w:line="240" w:lineRule="auto"/>
        <w:rPr>
          <w:i/>
          <w:sz w:val="22"/>
        </w:rPr>
      </w:pPr>
    </w:p>
    <w:p w14:paraId="2157A1E7" w14:textId="77777777" w:rsidR="00930F7D" w:rsidRPr="00406019" w:rsidRDefault="00930F7D" w:rsidP="00930F7D">
      <w:pPr>
        <w:spacing w:after="0" w:line="240" w:lineRule="auto"/>
        <w:rPr>
          <w:i/>
          <w:sz w:val="22"/>
        </w:rPr>
      </w:pPr>
      <w:r w:rsidRPr="00406019">
        <w:rPr>
          <w:i/>
          <w:sz w:val="22"/>
        </w:rPr>
        <w:t xml:space="preserve">Links: </w:t>
      </w:r>
    </w:p>
    <w:p w14:paraId="39EAF069" w14:textId="77777777" w:rsidR="00930F7D" w:rsidRPr="00406019" w:rsidRDefault="00930F7D" w:rsidP="00930F7D">
      <w:pPr>
        <w:spacing w:after="0" w:line="240" w:lineRule="auto"/>
        <w:rPr>
          <w:i/>
          <w:sz w:val="22"/>
        </w:rPr>
      </w:pPr>
    </w:p>
    <w:p w14:paraId="0515CFA7" w14:textId="77777777" w:rsidR="00930F7D" w:rsidRPr="00406019" w:rsidRDefault="00B633FC" w:rsidP="00930F7D">
      <w:pPr>
        <w:spacing w:after="0" w:line="240" w:lineRule="auto"/>
        <w:rPr>
          <w:i/>
          <w:sz w:val="22"/>
        </w:rPr>
      </w:pPr>
      <w:hyperlink r:id="rId8" w:history="1">
        <w:r w:rsidR="00930F7D" w:rsidRPr="00406019">
          <w:rPr>
            <w:rStyle w:val="Hyperlink"/>
            <w:i/>
            <w:sz w:val="22"/>
          </w:rPr>
          <w:t>www.dr-eckel.de</w:t>
        </w:r>
      </w:hyperlink>
    </w:p>
    <w:p w14:paraId="30CBF589" w14:textId="77777777" w:rsidR="00930F7D" w:rsidRPr="00406019" w:rsidRDefault="00B633FC" w:rsidP="00930F7D">
      <w:pPr>
        <w:spacing w:after="0" w:line="240" w:lineRule="auto"/>
        <w:rPr>
          <w:i/>
          <w:sz w:val="22"/>
        </w:rPr>
      </w:pPr>
      <w:hyperlink r:id="rId9" w:history="1">
        <w:r w:rsidR="00930F7D" w:rsidRPr="00406019">
          <w:rPr>
            <w:rStyle w:val="Hyperlink"/>
            <w:i/>
            <w:sz w:val="22"/>
          </w:rPr>
          <w:t>www.dr-eckel.de/de/produkte-overview/</w:t>
        </w:r>
      </w:hyperlink>
    </w:p>
    <w:p w14:paraId="1B9767A2" w14:textId="77777777" w:rsidR="00930F7D" w:rsidRPr="00406019" w:rsidRDefault="00B633FC" w:rsidP="00930F7D">
      <w:pPr>
        <w:spacing w:after="0" w:line="240" w:lineRule="auto"/>
        <w:jc w:val="both"/>
        <w:rPr>
          <w:i/>
          <w:sz w:val="22"/>
        </w:rPr>
      </w:pPr>
      <w:hyperlink r:id="rId10" w:history="1">
        <w:r w:rsidR="00930F7D" w:rsidRPr="00406019">
          <w:rPr>
            <w:rStyle w:val="Hyperlink"/>
            <w:i/>
            <w:sz w:val="22"/>
          </w:rPr>
          <w:t>www.dr-eckel.de/de/presse</w:t>
        </w:r>
      </w:hyperlink>
      <w:r w:rsidR="00930F7D" w:rsidRPr="00406019">
        <w:rPr>
          <w:i/>
          <w:sz w:val="22"/>
        </w:rPr>
        <w:t xml:space="preserve"> </w:t>
      </w:r>
    </w:p>
    <w:p w14:paraId="1A6F63AE" w14:textId="77777777" w:rsidR="00930F7D" w:rsidRPr="00406019" w:rsidRDefault="00B633FC" w:rsidP="00930F7D">
      <w:pPr>
        <w:spacing w:after="0" w:line="240" w:lineRule="auto"/>
        <w:jc w:val="both"/>
        <w:rPr>
          <w:i/>
          <w:sz w:val="22"/>
        </w:rPr>
      </w:pPr>
      <w:hyperlink r:id="rId11" w:history="1">
        <w:r w:rsidR="00930F7D" w:rsidRPr="00406019">
          <w:rPr>
            <w:rStyle w:val="Hyperlink"/>
            <w:i/>
            <w:sz w:val="22"/>
          </w:rPr>
          <w:t>www.tierwohl-initiative.de</w:t>
        </w:r>
      </w:hyperlink>
    </w:p>
    <w:p w14:paraId="3E4FDC08" w14:textId="77777777" w:rsidR="00930F7D" w:rsidRPr="00406019" w:rsidRDefault="00930F7D" w:rsidP="00930F7D">
      <w:pPr>
        <w:spacing w:after="0" w:line="240" w:lineRule="auto"/>
        <w:jc w:val="both"/>
        <w:rPr>
          <w:i/>
          <w:sz w:val="22"/>
        </w:rPr>
      </w:pPr>
    </w:p>
    <w:p w14:paraId="18B9063C" w14:textId="77777777" w:rsidR="00A22B74" w:rsidRPr="00406019" w:rsidRDefault="00A22B74" w:rsidP="00930F7D">
      <w:pPr>
        <w:spacing w:after="0" w:line="240" w:lineRule="auto"/>
        <w:jc w:val="both"/>
        <w:rPr>
          <w:i/>
          <w:sz w:val="22"/>
        </w:rPr>
      </w:pPr>
    </w:p>
    <w:p w14:paraId="0D30F1C9" w14:textId="77777777" w:rsidR="00A22B74" w:rsidRPr="00406019" w:rsidRDefault="00A22B74" w:rsidP="00930F7D">
      <w:pPr>
        <w:spacing w:after="0" w:line="240" w:lineRule="auto"/>
        <w:jc w:val="both"/>
        <w:rPr>
          <w:i/>
          <w:sz w:val="22"/>
        </w:rPr>
      </w:pPr>
    </w:p>
    <w:p w14:paraId="29B85229" w14:textId="77777777" w:rsidR="00930F7D" w:rsidRPr="00406019" w:rsidRDefault="00930F7D" w:rsidP="00930F7D">
      <w:pPr>
        <w:spacing w:after="0" w:line="240" w:lineRule="auto"/>
        <w:jc w:val="both"/>
        <w:rPr>
          <w:i/>
          <w:sz w:val="22"/>
        </w:rPr>
      </w:pPr>
      <w:r w:rsidRPr="00406019">
        <w:rPr>
          <w:i/>
          <w:sz w:val="22"/>
        </w:rPr>
        <w:t xml:space="preserve">Kontakt </w:t>
      </w:r>
    </w:p>
    <w:p w14:paraId="1F34B3D5" w14:textId="77777777" w:rsidR="00930F7D" w:rsidRPr="00406019" w:rsidRDefault="00930F7D" w:rsidP="00930F7D">
      <w:pPr>
        <w:spacing w:after="0" w:line="240" w:lineRule="auto"/>
        <w:jc w:val="both"/>
        <w:rPr>
          <w:i/>
          <w:sz w:val="22"/>
        </w:rPr>
        <w:sectPr w:rsidR="00930F7D" w:rsidRPr="00406019" w:rsidSect="00DD2100">
          <w:headerReference w:type="default" r:id="rId12"/>
          <w:footerReference w:type="default" r:id="rId13"/>
          <w:pgSz w:w="11906" w:h="16838"/>
          <w:pgMar w:top="4253" w:right="1418" w:bottom="1418" w:left="1701" w:header="709" w:footer="709" w:gutter="0"/>
          <w:cols w:space="708"/>
          <w:docGrid w:linePitch="360"/>
        </w:sectPr>
      </w:pPr>
    </w:p>
    <w:p w14:paraId="43E3AA0D" w14:textId="77777777" w:rsidR="00930F7D" w:rsidRPr="00406019" w:rsidRDefault="00930F7D" w:rsidP="00930F7D">
      <w:pPr>
        <w:spacing w:after="0" w:line="240" w:lineRule="auto"/>
        <w:jc w:val="both"/>
        <w:rPr>
          <w:i/>
          <w:sz w:val="22"/>
        </w:rPr>
      </w:pPr>
      <w:r w:rsidRPr="00406019">
        <w:rPr>
          <w:i/>
          <w:sz w:val="22"/>
        </w:rPr>
        <w:t>Allgemeine Informationen:</w:t>
      </w:r>
    </w:p>
    <w:p w14:paraId="0FFF8CFE" w14:textId="77777777" w:rsidR="00930F7D" w:rsidRPr="00406019" w:rsidRDefault="00930F7D" w:rsidP="00930F7D">
      <w:pPr>
        <w:spacing w:after="0" w:line="240" w:lineRule="auto"/>
        <w:jc w:val="both"/>
        <w:rPr>
          <w:i/>
          <w:sz w:val="22"/>
        </w:rPr>
      </w:pPr>
      <w:r w:rsidRPr="00406019">
        <w:rPr>
          <w:i/>
          <w:sz w:val="22"/>
        </w:rPr>
        <w:t>Andrea Dietrich</w:t>
      </w:r>
    </w:p>
    <w:p w14:paraId="59D09EB3" w14:textId="77777777" w:rsidR="00930F7D" w:rsidRPr="00406019" w:rsidRDefault="00930F7D" w:rsidP="00930F7D">
      <w:pPr>
        <w:spacing w:after="0" w:line="240" w:lineRule="auto"/>
        <w:jc w:val="both"/>
        <w:rPr>
          <w:i/>
          <w:sz w:val="22"/>
        </w:rPr>
      </w:pPr>
      <w:r w:rsidRPr="00406019">
        <w:rPr>
          <w:i/>
          <w:sz w:val="22"/>
        </w:rPr>
        <w:t xml:space="preserve">PR &amp; Communication </w:t>
      </w:r>
    </w:p>
    <w:p w14:paraId="33651C3C" w14:textId="77777777" w:rsidR="00930F7D" w:rsidRPr="00406019" w:rsidRDefault="00930F7D" w:rsidP="00930F7D">
      <w:pPr>
        <w:spacing w:after="0" w:line="240" w:lineRule="auto"/>
        <w:jc w:val="both"/>
        <w:rPr>
          <w:i/>
          <w:sz w:val="22"/>
        </w:rPr>
      </w:pPr>
      <w:r w:rsidRPr="00406019">
        <w:rPr>
          <w:i/>
          <w:sz w:val="22"/>
        </w:rPr>
        <w:t>Tel.:+49 2636 / 9749 - 48</w:t>
      </w:r>
    </w:p>
    <w:p w14:paraId="48F8F028" w14:textId="77777777" w:rsidR="00930F7D" w:rsidRPr="00406019" w:rsidRDefault="00930F7D" w:rsidP="00930F7D">
      <w:pPr>
        <w:spacing w:after="0" w:line="240" w:lineRule="auto"/>
        <w:jc w:val="both"/>
        <w:rPr>
          <w:i/>
          <w:sz w:val="22"/>
        </w:rPr>
      </w:pPr>
      <w:r w:rsidRPr="00406019">
        <w:rPr>
          <w:i/>
          <w:sz w:val="22"/>
        </w:rPr>
        <w:t>a.dietrich@dr-eckel.de</w:t>
      </w:r>
    </w:p>
    <w:p w14:paraId="1121F784" w14:textId="77777777" w:rsidR="00930F7D" w:rsidRPr="00406019" w:rsidRDefault="00A22B74" w:rsidP="00930F7D">
      <w:pPr>
        <w:spacing w:after="0" w:line="240" w:lineRule="auto"/>
        <w:jc w:val="both"/>
        <w:rPr>
          <w:i/>
          <w:sz w:val="22"/>
          <w:lang w:val="en-GB"/>
        </w:rPr>
      </w:pPr>
      <w:r w:rsidRPr="00406019">
        <w:rPr>
          <w:i/>
          <w:sz w:val="22"/>
          <w:lang w:val="en-GB"/>
        </w:rPr>
        <w:br w:type="column"/>
      </w:r>
      <w:r w:rsidR="00930F7D" w:rsidRPr="00406019">
        <w:rPr>
          <w:i/>
          <w:sz w:val="22"/>
          <w:lang w:val="en-GB"/>
        </w:rPr>
        <w:t xml:space="preserve">Thema Tierwohl: </w:t>
      </w:r>
    </w:p>
    <w:p w14:paraId="5F213348" w14:textId="77777777" w:rsidR="00930F7D" w:rsidRPr="00406019" w:rsidRDefault="00930F7D" w:rsidP="00930F7D">
      <w:pPr>
        <w:spacing w:after="0" w:line="240" w:lineRule="auto"/>
        <w:jc w:val="both"/>
        <w:rPr>
          <w:i/>
          <w:sz w:val="22"/>
          <w:lang w:val="en-GB"/>
        </w:rPr>
      </w:pPr>
      <w:r w:rsidRPr="00406019">
        <w:rPr>
          <w:i/>
          <w:sz w:val="22"/>
          <w:lang w:val="en-GB"/>
        </w:rPr>
        <w:t>Frederic Ferber</w:t>
      </w:r>
    </w:p>
    <w:p w14:paraId="17B93111" w14:textId="77777777" w:rsidR="00930F7D" w:rsidRPr="00406019" w:rsidRDefault="00930F7D" w:rsidP="00930F7D">
      <w:pPr>
        <w:spacing w:after="0" w:line="240" w:lineRule="auto"/>
        <w:jc w:val="both"/>
        <w:rPr>
          <w:i/>
          <w:sz w:val="22"/>
          <w:lang w:val="en-GB"/>
        </w:rPr>
      </w:pPr>
      <w:r w:rsidRPr="00406019">
        <w:rPr>
          <w:i/>
          <w:sz w:val="22"/>
          <w:lang w:val="en-GB"/>
        </w:rPr>
        <w:t>Business Development</w:t>
      </w:r>
    </w:p>
    <w:p w14:paraId="369C1FD6" w14:textId="77777777" w:rsidR="00930F7D" w:rsidRPr="00406019" w:rsidRDefault="00930F7D" w:rsidP="00930F7D">
      <w:pPr>
        <w:spacing w:after="0" w:line="240" w:lineRule="auto"/>
        <w:jc w:val="both"/>
        <w:rPr>
          <w:i/>
          <w:sz w:val="22"/>
        </w:rPr>
      </w:pPr>
      <w:r w:rsidRPr="00406019">
        <w:rPr>
          <w:i/>
          <w:sz w:val="22"/>
        </w:rPr>
        <w:t>Tel.:+49 2636 / 9749 - 59</w:t>
      </w:r>
    </w:p>
    <w:p w14:paraId="1E7E133C" w14:textId="77777777" w:rsidR="00930F7D" w:rsidRPr="00850D7D" w:rsidRDefault="00930F7D" w:rsidP="00930F7D">
      <w:pPr>
        <w:rPr>
          <w:sz w:val="22"/>
        </w:rPr>
      </w:pPr>
      <w:r w:rsidRPr="00406019">
        <w:rPr>
          <w:i/>
          <w:sz w:val="22"/>
        </w:rPr>
        <w:t>f.ferber@dr-eckel.de</w:t>
      </w:r>
    </w:p>
    <w:p w14:paraId="65B4AB01" w14:textId="77777777" w:rsidR="00930F7D" w:rsidRPr="00850D7D" w:rsidRDefault="00930F7D" w:rsidP="00930F7D">
      <w:pPr>
        <w:rPr>
          <w:sz w:val="22"/>
        </w:rPr>
        <w:sectPr w:rsidR="00930F7D" w:rsidRPr="00850D7D" w:rsidSect="00850D7D">
          <w:type w:val="continuous"/>
          <w:pgSz w:w="11906" w:h="16838"/>
          <w:pgMar w:top="3969" w:right="1418" w:bottom="1134" w:left="1701" w:header="709" w:footer="709" w:gutter="0"/>
          <w:cols w:num="2" w:space="708"/>
          <w:docGrid w:linePitch="360"/>
        </w:sectPr>
      </w:pPr>
    </w:p>
    <w:p w14:paraId="5F1126C5" w14:textId="77777777" w:rsidR="00A22B74" w:rsidRPr="00850D7D" w:rsidRDefault="00A22B74" w:rsidP="00930F7D">
      <w:pPr>
        <w:rPr>
          <w:sz w:val="22"/>
        </w:rPr>
      </w:pPr>
    </w:p>
    <w:sectPr w:rsidR="00A22B74" w:rsidRPr="00850D7D" w:rsidSect="00850D7D">
      <w:type w:val="continuous"/>
      <w:pgSz w:w="11906" w:h="16838"/>
      <w:pgMar w:top="3969" w:right="1418"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337A8" w16cid:durableId="1F8467A8"/>
  <w16cid:commentId w16cid:paraId="66A18024" w16cid:durableId="1F87639A"/>
  <w16cid:commentId w16cid:paraId="3AE30869" w16cid:durableId="1F8468D2"/>
  <w16cid:commentId w16cid:paraId="687EC5AE" w16cid:durableId="1F876322"/>
  <w16cid:commentId w16cid:paraId="4CA5F903" w16cid:durableId="1F8468F9"/>
  <w16cid:commentId w16cid:paraId="6A06141B" w16cid:durableId="1F8763CB"/>
  <w16cid:commentId w16cid:paraId="5D5BC547" w16cid:durableId="1F8469DC"/>
  <w16cid:commentId w16cid:paraId="4F86A2CD" w16cid:durableId="1F84695B"/>
  <w16cid:commentId w16cid:paraId="125C2A21" w16cid:durableId="1F846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A4F2" w14:textId="77777777" w:rsidR="00930F7D" w:rsidRDefault="00930F7D" w:rsidP="00930F7D">
      <w:pPr>
        <w:spacing w:after="0" w:line="240" w:lineRule="auto"/>
      </w:pPr>
      <w:r>
        <w:separator/>
      </w:r>
    </w:p>
  </w:endnote>
  <w:endnote w:type="continuationSeparator" w:id="0">
    <w:p w14:paraId="45854D4D" w14:textId="77777777" w:rsidR="00930F7D" w:rsidRDefault="00930F7D" w:rsidP="009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moebia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97E5" w14:textId="77777777" w:rsidR="00930F7D" w:rsidRDefault="00930F7D">
    <w:pPr>
      <w:pStyle w:val="Fuzeile"/>
    </w:pPr>
    <w:r>
      <w:rPr>
        <w:noProof/>
        <w:lang w:eastAsia="de-DE"/>
      </w:rPr>
      <w:drawing>
        <wp:anchor distT="0" distB="0" distL="114300" distR="114300" simplePos="0" relativeHeight="251659264" behindDoc="1" locked="0" layoutInCell="1" allowOverlap="1" wp14:anchorId="089F322A" wp14:editId="5E542E20">
          <wp:simplePos x="0" y="0"/>
          <wp:positionH relativeFrom="column">
            <wp:posOffset>-374501</wp:posOffset>
          </wp:positionH>
          <wp:positionV relativeFrom="paragraph">
            <wp:posOffset>-176455</wp:posOffset>
          </wp:positionV>
          <wp:extent cx="6758008" cy="878541"/>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Dr. Ec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0324" cy="886642"/>
                  </a:xfrm>
                  <a:prstGeom prst="rect">
                    <a:avLst/>
                  </a:prstGeom>
                </pic:spPr>
              </pic:pic>
            </a:graphicData>
          </a:graphic>
          <wp14:sizeRelH relativeFrom="margin">
            <wp14:pctWidth>0</wp14:pctWidth>
          </wp14:sizeRelH>
          <wp14:sizeRelV relativeFrom="margin">
            <wp14:pctHeight>0</wp14:pctHeight>
          </wp14:sizeRelV>
        </wp:anchor>
      </w:drawing>
    </w:r>
  </w:p>
  <w:p w14:paraId="452EDBB2" w14:textId="77777777" w:rsidR="00930F7D" w:rsidRDefault="00930F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AC7F" w14:textId="77777777" w:rsidR="00930F7D" w:rsidRDefault="00930F7D" w:rsidP="00930F7D">
      <w:pPr>
        <w:spacing w:after="0" w:line="240" w:lineRule="auto"/>
      </w:pPr>
      <w:r>
        <w:separator/>
      </w:r>
    </w:p>
  </w:footnote>
  <w:footnote w:type="continuationSeparator" w:id="0">
    <w:p w14:paraId="01538DD2" w14:textId="77777777" w:rsidR="00930F7D" w:rsidRDefault="00930F7D" w:rsidP="009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E6A7" w14:textId="77777777" w:rsidR="00930F7D" w:rsidRDefault="00151B56">
    <w:pPr>
      <w:pStyle w:val="Kopfzeile"/>
    </w:pPr>
    <w:r w:rsidRPr="00151B56">
      <w:rPr>
        <w:noProof/>
        <w:lang w:eastAsia="de-DE"/>
      </w:rPr>
      <mc:AlternateContent>
        <mc:Choice Requires="wps">
          <w:drawing>
            <wp:anchor distT="45720" distB="45720" distL="114300" distR="114300" simplePos="0" relativeHeight="251662336" behindDoc="0" locked="0" layoutInCell="1" allowOverlap="1" wp14:anchorId="7DF99731" wp14:editId="6B2A1FBF">
              <wp:simplePos x="0" y="0"/>
              <wp:positionH relativeFrom="column">
                <wp:posOffset>3075305</wp:posOffset>
              </wp:positionH>
              <wp:positionV relativeFrom="paragraph">
                <wp:posOffset>7620</wp:posOffset>
              </wp:positionV>
              <wp:extent cx="74295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5E7A7CA8" w14:textId="77777777" w:rsidR="00151B56" w:rsidRPr="000418BF" w:rsidRDefault="00151B56" w:rsidP="00151B56">
                          <w:pPr>
                            <w:rPr>
                              <w:rFonts w:ascii="AmoebiaBold" w:hAnsi="AmoebiaBold"/>
                              <w:color w:val="FFFFFF" w:themeColor="background1"/>
                              <w:sz w:val="40"/>
                              <w:szCs w:val="40"/>
                            </w:rPr>
                          </w:pPr>
                          <w:r w:rsidRPr="000418BF">
                            <w:rPr>
                              <w:rFonts w:ascii="AmoebiaBold" w:hAnsi="AmoebiaBold"/>
                              <w:color w:val="FFFFFF" w:themeColor="background1"/>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6CEE3" id="_x0000_t202" coordsize="21600,21600" o:spt="202" path="m,l,21600r21600,l21600,xe">
              <v:stroke joinstyle="miter"/>
              <v:path gradientshapeok="t" o:connecttype="rect"/>
            </v:shapetype>
            <v:shape id="Textfeld 2" o:spid="_x0000_s1026" type="#_x0000_t202" style="position:absolute;margin-left:242.15pt;margin-top:.6pt;width:5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" filled="f" stroked="f">
              <v:textbox style="mso-fit-shape-to-text:t">
                <w:txbxContent>
                  <w:p w:rsidR="00151B56" w:rsidRPr="000418BF" w:rsidRDefault="00151B56" w:rsidP="00151B56">
                    <w:pPr>
                      <w:rPr>
                        <w:rFonts w:ascii="AmoebiaBold" w:hAnsi="AmoebiaBold"/>
                        <w:color w:val="FFFFFF" w:themeColor="background1"/>
                        <w:sz w:val="40"/>
                        <w:szCs w:val="40"/>
                      </w:rPr>
                    </w:pPr>
                    <w:r w:rsidRPr="000418BF">
                      <w:rPr>
                        <w:rFonts w:ascii="AmoebiaBold" w:hAnsi="AmoebiaBold"/>
                        <w:color w:val="FFFFFF" w:themeColor="background1"/>
                        <w:sz w:val="40"/>
                        <w:szCs w:val="40"/>
                      </w:rPr>
                      <w:t>®</w:t>
                    </w:r>
                  </w:p>
                </w:txbxContent>
              </v:textbox>
              <w10:wrap type="square"/>
            </v:shape>
          </w:pict>
        </mc:Fallback>
      </mc:AlternateContent>
    </w:r>
    <w:r w:rsidRPr="00151B56">
      <w:rPr>
        <w:noProof/>
        <w:lang w:eastAsia="de-DE"/>
      </w:rPr>
      <w:drawing>
        <wp:anchor distT="0" distB="0" distL="114300" distR="114300" simplePos="0" relativeHeight="251661312" behindDoc="1" locked="0" layoutInCell="1" allowOverlap="1" wp14:anchorId="4A10C06C" wp14:editId="7FB2C792">
          <wp:simplePos x="0" y="0"/>
          <wp:positionH relativeFrom="page">
            <wp:posOffset>3810</wp:posOffset>
          </wp:positionH>
          <wp:positionV relativeFrom="paragraph">
            <wp:posOffset>-448310</wp:posOffset>
          </wp:positionV>
          <wp:extent cx="7534275" cy="2628900"/>
          <wp:effectExtent l="0" t="0" r="952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nowlogy Bogen.jpg"/>
                  <pic:cNvPicPr/>
                </pic:nvPicPr>
                <pic:blipFill rotWithShape="1">
                  <a:blip r:embed="rId1" cstate="print">
                    <a:extLst>
                      <a:ext uri="{28A0092B-C50C-407E-A947-70E740481C1C}">
                        <a14:useLocalDpi xmlns:a14="http://schemas.microsoft.com/office/drawing/2010/main" val="0"/>
                      </a:ext>
                    </a:extLst>
                  </a:blip>
                  <a:srcRect b="34069"/>
                  <a:stretch/>
                </pic:blipFill>
                <pic:spPr bwMode="auto">
                  <a:xfrm>
                    <a:off x="0" y="0"/>
                    <a:ext cx="753427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E4200" w14:textId="77777777" w:rsidR="00930F7D" w:rsidRDefault="00930F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48EC"/>
    <w:multiLevelType w:val="hybridMultilevel"/>
    <w:tmpl w:val="E3C812A8"/>
    <w:lvl w:ilvl="0" w:tplc="5176A770">
      <w:numFmt w:val="bullet"/>
      <w:lvlText w:val="-"/>
      <w:lvlJc w:val="left"/>
      <w:pPr>
        <w:ind w:left="720" w:hanging="360"/>
      </w:pPr>
      <w:rPr>
        <w:rFonts w:ascii="Frutiger LT Std 45 Light" w:eastAsiaTheme="minorHAnsi" w:hAnsi="Frutiger LT Std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5"/>
    <w:rsid w:val="0006012E"/>
    <w:rsid w:val="0007551C"/>
    <w:rsid w:val="00087805"/>
    <w:rsid w:val="00090574"/>
    <w:rsid w:val="000A08CF"/>
    <w:rsid w:val="00151B56"/>
    <w:rsid w:val="001A748C"/>
    <w:rsid w:val="001C61DD"/>
    <w:rsid w:val="001D4A08"/>
    <w:rsid w:val="002B19C9"/>
    <w:rsid w:val="003A2843"/>
    <w:rsid w:val="003B076F"/>
    <w:rsid w:val="003D5F92"/>
    <w:rsid w:val="00406019"/>
    <w:rsid w:val="00425ED8"/>
    <w:rsid w:val="00436AF6"/>
    <w:rsid w:val="004A05A5"/>
    <w:rsid w:val="004D55E7"/>
    <w:rsid w:val="004F5033"/>
    <w:rsid w:val="0051680E"/>
    <w:rsid w:val="005405BB"/>
    <w:rsid w:val="005570E8"/>
    <w:rsid w:val="005943FB"/>
    <w:rsid w:val="005C734A"/>
    <w:rsid w:val="00650A4E"/>
    <w:rsid w:val="0065693B"/>
    <w:rsid w:val="00716D3A"/>
    <w:rsid w:val="00734989"/>
    <w:rsid w:val="00787E27"/>
    <w:rsid w:val="007904BC"/>
    <w:rsid w:val="007F0093"/>
    <w:rsid w:val="00850D7D"/>
    <w:rsid w:val="00886745"/>
    <w:rsid w:val="0088769F"/>
    <w:rsid w:val="009309E1"/>
    <w:rsid w:val="00930F7D"/>
    <w:rsid w:val="00945A35"/>
    <w:rsid w:val="009814DD"/>
    <w:rsid w:val="009B2D63"/>
    <w:rsid w:val="009B308F"/>
    <w:rsid w:val="009D2D35"/>
    <w:rsid w:val="00A22B74"/>
    <w:rsid w:val="00A43BE5"/>
    <w:rsid w:val="00A555A9"/>
    <w:rsid w:val="00A708B5"/>
    <w:rsid w:val="00AE691E"/>
    <w:rsid w:val="00B424B5"/>
    <w:rsid w:val="00B566F6"/>
    <w:rsid w:val="00B633FC"/>
    <w:rsid w:val="00B74F2F"/>
    <w:rsid w:val="00B76402"/>
    <w:rsid w:val="00C136FD"/>
    <w:rsid w:val="00C259FC"/>
    <w:rsid w:val="00CF221A"/>
    <w:rsid w:val="00D121AC"/>
    <w:rsid w:val="00D4581D"/>
    <w:rsid w:val="00D852B7"/>
    <w:rsid w:val="00DD2100"/>
    <w:rsid w:val="00E154E3"/>
    <w:rsid w:val="00E236FF"/>
    <w:rsid w:val="00F652D4"/>
    <w:rsid w:val="00F8190C"/>
    <w:rsid w:val="00FB7E57"/>
    <w:rsid w:val="00FE7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8C51"/>
  <w15:chartTrackingRefBased/>
  <w15:docId w15:val="{26D6DC73-5CCF-4EAE-93F8-1333B473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F7D"/>
  </w:style>
  <w:style w:type="paragraph" w:styleId="Fuzeile">
    <w:name w:val="footer"/>
    <w:basedOn w:val="Standard"/>
    <w:link w:val="FuzeileZchn"/>
    <w:uiPriority w:val="99"/>
    <w:unhideWhenUsed/>
    <w:rsid w:val="00930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F7D"/>
  </w:style>
  <w:style w:type="character" w:styleId="Hyperlink">
    <w:name w:val="Hyperlink"/>
    <w:basedOn w:val="Absatz-Standardschriftart"/>
    <w:uiPriority w:val="99"/>
    <w:unhideWhenUsed/>
    <w:rsid w:val="00930F7D"/>
    <w:rPr>
      <w:color w:val="0563C1" w:themeColor="hyperlink"/>
      <w:u w:val="single"/>
    </w:rPr>
  </w:style>
  <w:style w:type="paragraph" w:styleId="Titel">
    <w:name w:val="Title"/>
    <w:basedOn w:val="Standard"/>
    <w:next w:val="Standard"/>
    <w:link w:val="TitelZchn"/>
    <w:uiPriority w:val="10"/>
    <w:qFormat/>
    <w:rsid w:val="00A22B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A22B74"/>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A22B74"/>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UntertitelZchn">
    <w:name w:val="Untertitel Zchn"/>
    <w:basedOn w:val="Absatz-Standardschriftart"/>
    <w:link w:val="Untertitel"/>
    <w:uiPriority w:val="11"/>
    <w:rsid w:val="00A22B74"/>
    <w:rPr>
      <w:rFonts w:asciiTheme="majorHAnsi" w:eastAsiaTheme="majorEastAsia" w:hAnsiTheme="majorHAnsi" w:cstheme="majorBidi"/>
      <w:i/>
      <w:iCs/>
      <w:color w:val="5B9BD5" w:themeColor="accent1"/>
      <w:spacing w:val="15"/>
      <w:szCs w:val="24"/>
    </w:rPr>
  </w:style>
  <w:style w:type="paragraph" w:styleId="Listenabsatz">
    <w:name w:val="List Paragraph"/>
    <w:basedOn w:val="Standard"/>
    <w:uiPriority w:val="34"/>
    <w:qFormat/>
    <w:rsid w:val="00C136FD"/>
    <w:pPr>
      <w:ind w:left="720"/>
      <w:contextualSpacing/>
    </w:pPr>
  </w:style>
  <w:style w:type="character" w:styleId="Kommentarzeichen">
    <w:name w:val="annotation reference"/>
    <w:basedOn w:val="Absatz-Standardschriftart"/>
    <w:uiPriority w:val="99"/>
    <w:semiHidden/>
    <w:unhideWhenUsed/>
    <w:rsid w:val="001A748C"/>
    <w:rPr>
      <w:sz w:val="16"/>
      <w:szCs w:val="16"/>
    </w:rPr>
  </w:style>
  <w:style w:type="paragraph" w:styleId="Kommentartext">
    <w:name w:val="annotation text"/>
    <w:basedOn w:val="Standard"/>
    <w:link w:val="KommentartextZchn"/>
    <w:uiPriority w:val="99"/>
    <w:semiHidden/>
    <w:unhideWhenUsed/>
    <w:rsid w:val="001A7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48C"/>
    <w:rPr>
      <w:sz w:val="20"/>
      <w:szCs w:val="20"/>
    </w:rPr>
  </w:style>
  <w:style w:type="paragraph" w:styleId="Kommentarthema">
    <w:name w:val="annotation subject"/>
    <w:basedOn w:val="Kommentartext"/>
    <w:next w:val="Kommentartext"/>
    <w:link w:val="KommentarthemaZchn"/>
    <w:uiPriority w:val="99"/>
    <w:semiHidden/>
    <w:unhideWhenUsed/>
    <w:rsid w:val="001A748C"/>
    <w:rPr>
      <w:b/>
      <w:bCs/>
    </w:rPr>
  </w:style>
  <w:style w:type="character" w:customStyle="1" w:styleId="KommentarthemaZchn">
    <w:name w:val="Kommentarthema Zchn"/>
    <w:basedOn w:val="KommentartextZchn"/>
    <w:link w:val="Kommentarthema"/>
    <w:uiPriority w:val="99"/>
    <w:semiHidden/>
    <w:rsid w:val="001A748C"/>
    <w:rPr>
      <w:b/>
      <w:bCs/>
      <w:sz w:val="20"/>
      <w:szCs w:val="20"/>
    </w:rPr>
  </w:style>
  <w:style w:type="paragraph" w:styleId="Sprechblasentext">
    <w:name w:val="Balloon Text"/>
    <w:basedOn w:val="Standard"/>
    <w:link w:val="SprechblasentextZchn"/>
    <w:uiPriority w:val="99"/>
    <w:semiHidden/>
    <w:unhideWhenUsed/>
    <w:rsid w:val="001A748C"/>
    <w:pPr>
      <w:spacing w:after="0" w:line="240" w:lineRule="auto"/>
    </w:pPr>
    <w:rPr>
      <w:rFonts w:ascii="Arial" w:hAnsi="Arial"/>
      <w:sz w:val="18"/>
      <w:szCs w:val="18"/>
    </w:rPr>
  </w:style>
  <w:style w:type="character" w:customStyle="1" w:styleId="SprechblasentextZchn">
    <w:name w:val="Sprechblasentext Zchn"/>
    <w:basedOn w:val="Absatz-Standardschriftart"/>
    <w:link w:val="Sprechblasentext"/>
    <w:uiPriority w:val="99"/>
    <w:semiHidden/>
    <w:rsid w:val="001A748C"/>
    <w:rPr>
      <w:rFonts w:ascii="Arial" w:hAnsi="Arial"/>
      <w:sz w:val="18"/>
      <w:szCs w:val="18"/>
    </w:rPr>
  </w:style>
  <w:style w:type="paragraph" w:styleId="berarbeitung">
    <w:name w:val="Revision"/>
    <w:hidden/>
    <w:uiPriority w:val="99"/>
    <w:semiHidden/>
    <w:rsid w:val="009D2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cke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erwohl-initiative.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rwohl-initiativ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eckel.de/de/press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dr-eckel.de/de/produkte-overvie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4</cp:revision>
  <dcterms:created xsi:type="dcterms:W3CDTF">2018-11-05T15:51:00Z</dcterms:created>
  <dcterms:modified xsi:type="dcterms:W3CDTF">2018-11-05T15:52:00Z</dcterms:modified>
</cp:coreProperties>
</file>